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bookmarkStart w:colFirst="0" w:colLast="0" w:name="_yjrfdzu6a6pc" w:id="0"/>
      <w:bookmarkEnd w:id="0"/>
      <w:r w:rsidDel="00000000" w:rsidR="00000000" w:rsidRPr="00000000">
        <w:rPr>
          <w:rtl w:val="0"/>
        </w:rPr>
        <w:t xml:space="preserve">Stratégies de gestion du risque lié aux mammifères marins pour les courses et événements nautiques</w:t>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u w:val="single"/>
        </w:rPr>
      </w:pPr>
      <w:r w:rsidDel="00000000" w:rsidR="00000000" w:rsidRPr="00000000">
        <w:rPr>
          <w:u w:val="single"/>
          <w:rtl w:val="0"/>
        </w:rPr>
        <w:t xml:space="preserve">Site web MMAG</w:t>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pStyle w:val="Subtitle"/>
        <w:spacing w:after="240" w:before="240" w:lineRule="auto"/>
        <w:jc w:val="left"/>
        <w:rPr/>
      </w:pPr>
      <w:bookmarkStart w:colFirst="0" w:colLast="0" w:name="_agya12ry6n66" w:id="1"/>
      <w:bookmarkEnd w:id="1"/>
      <w:r w:rsidDel="00000000" w:rsidR="00000000" w:rsidRPr="00000000">
        <w:rPr>
          <w:rtl w:val="0"/>
        </w:rPr>
        <w:t xml:space="preserve">LE MARINE MAMMAL ADVISORY GROUP (MMAG) PARTAGE SES BONNES PRATIQUES, PROTOCOLES ET RESSOURCES AVEC LA COMMUNAUTÉ DE LA COURSE AU LARGE ET LES PRINCIPAUX ÉVÉNEMENTS INTERNATIONAUX</w:t>
      </w:r>
    </w:p>
    <w:p w:rsidR="00000000" w:rsidDel="00000000" w:rsidP="00000000" w:rsidRDefault="00000000" w:rsidRPr="00000000" w14:paraId="00000006">
      <w:pPr>
        <w:spacing w:after="240" w:before="240" w:lineRule="auto"/>
        <w:jc w:val="left"/>
        <w:rPr>
          <w:i w:val="1"/>
        </w:rPr>
      </w:pPr>
      <w:r w:rsidDel="00000000" w:rsidR="00000000" w:rsidRPr="00000000">
        <w:rPr>
          <w:i w:val="1"/>
          <w:rtl w:val="0"/>
        </w:rPr>
        <w:t xml:space="preserve">Damian Foxall, cofondateur du MMAG, lors du briefing skippers de la Transat Café l’Or – Crédit : Julien Champolion / Polaryse</w:t>
      </w:r>
    </w:p>
    <w:p w:rsidR="00000000" w:rsidDel="00000000" w:rsidP="00000000" w:rsidRDefault="00000000" w:rsidRPr="00000000" w14:paraId="00000007">
      <w:pPr>
        <w:keepNext w:val="0"/>
        <w:keepLines w:val="0"/>
        <w:spacing w:before="280" w:lineRule="auto"/>
        <w:jc w:val="left"/>
        <w:rPr/>
      </w:pPr>
      <w:r w:rsidDel="00000000" w:rsidR="00000000" w:rsidRPr="00000000">
        <w:rPr>
          <w:b w:val="1"/>
          <w:rtl w:val="0"/>
        </w:rPr>
        <w:t xml:space="preserve">23 octobre 2025</w:t>
      </w:r>
      <w:r w:rsidDel="00000000" w:rsidR="00000000" w:rsidRPr="00000000">
        <w:rPr>
          <w:rtl w:val="0"/>
        </w:rPr>
        <w:t xml:space="preserve"> – Face à la multiplication et à l’essor des courses au large, le Marine Mammal Advisory Group (MMAG) intensifie son accompagnement auprès de l’ensemble des parties prenantes afin de renforcer les efforts de conservation et de réduire les risques de collision avec les mammifères marins.</w:t>
      </w:r>
    </w:p>
    <w:p w:rsidR="00000000" w:rsidDel="00000000" w:rsidP="00000000" w:rsidRDefault="00000000" w:rsidRPr="00000000" w14:paraId="00000008">
      <w:pPr>
        <w:keepNext w:val="0"/>
        <w:keepLines w:val="0"/>
        <w:spacing w:before="280" w:lineRule="auto"/>
        <w:jc w:val="left"/>
        <w:rPr/>
      </w:pPr>
      <w:r w:rsidDel="00000000" w:rsidR="00000000" w:rsidRPr="00000000">
        <w:rPr>
          <w:rtl w:val="0"/>
        </w:rPr>
        <w:t xml:space="preserve">Présente actuellement sur la Transat Café l’Or, notre équipe collabore étroitement avec les organisateurs, les classes et les équipes pour déployer des stratégies complètes de gestion du risque et assurer les briefings dédiés aux skippers.</w:t>
      </w:r>
    </w:p>
    <w:p w:rsidR="00000000" w:rsidDel="00000000" w:rsidP="00000000" w:rsidRDefault="00000000" w:rsidRPr="00000000" w14:paraId="00000009">
      <w:pPr>
        <w:spacing w:after="240" w:before="240" w:lineRule="auto"/>
        <w:jc w:val="left"/>
        <w:rPr/>
      </w:pPr>
      <w:r w:rsidDel="00000000" w:rsidR="00000000" w:rsidRPr="00000000">
        <w:rPr>
          <w:rtl w:val="0"/>
        </w:rPr>
        <w:t xml:space="preserve">Ces initiatives proactives s’inscrivent dans un cadre d’action plus large que le MMAG développe désormais à l’échelle internationale. Plus tôt cette année, nous avons notamment collaboré avec </w:t>
      </w:r>
      <w:r w:rsidDel="00000000" w:rsidR="00000000" w:rsidRPr="00000000">
        <w:rPr>
          <w:i w:val="1"/>
          <w:rtl w:val="0"/>
        </w:rPr>
        <w:t xml:space="preserve">The Ocean Race Europe</w:t>
      </w:r>
      <w:r w:rsidDel="00000000" w:rsidR="00000000" w:rsidRPr="00000000">
        <w:rPr>
          <w:rtl w:val="0"/>
        </w:rPr>
        <w:t xml:space="preserve">, en réalisant une analyse de densité des risques avec des scientifiques locaux afin d’identifier les « zones sensibles » et les couloirs migratoires de certaines espèces le long du parcours.</w:t>
      </w:r>
    </w:p>
    <w:p w:rsidR="00000000" w:rsidDel="00000000" w:rsidP="00000000" w:rsidRDefault="00000000" w:rsidRPr="00000000" w14:paraId="0000000A">
      <w:pPr>
        <w:spacing w:after="240" w:before="240" w:lineRule="auto"/>
        <w:jc w:val="left"/>
        <w:rPr/>
      </w:pPr>
      <w:r w:rsidDel="00000000" w:rsidR="00000000" w:rsidRPr="00000000">
        <w:rPr>
          <w:rtl w:val="0"/>
        </w:rPr>
        <w:t xml:space="preserve">Nous sommes encouragés par l’engagement croissant des marins en faveur de la préservation des océans ! De nombreuses équipes ont partagé des observations de mammifères marins sur les réseaux sociaux, utilisé les ressources d’identification des cétacés et appliqué les bonnes pratiques de signalement. Plusieurs signalements ont été transmis via le </w:t>
      </w:r>
      <w:r w:rsidDel="00000000" w:rsidR="00000000" w:rsidRPr="00000000">
        <w:rPr>
          <w:b w:val="1"/>
          <w:rtl w:val="0"/>
        </w:rPr>
        <w:t xml:space="preserve">Marine Strike Log</w:t>
      </w:r>
      <w:r w:rsidDel="00000000" w:rsidR="00000000" w:rsidRPr="00000000">
        <w:rPr>
          <w:rtl w:val="0"/>
        </w:rPr>
        <w:t xml:space="preserve"> intégré au logiciel de navigation ADRENA, ainsi que par l’application </w:t>
      </w:r>
      <w:hyperlink r:id="rId6">
        <w:r w:rsidDel="00000000" w:rsidR="00000000" w:rsidRPr="00000000">
          <w:rPr>
            <w:b w:val="1"/>
            <w:color w:val="1155cc"/>
            <w:u w:val="single"/>
            <w:rtl w:val="0"/>
          </w:rPr>
          <w:t xml:space="preserve">Whale Alert</w:t>
        </w:r>
      </w:hyperlink>
      <w:r w:rsidDel="00000000" w:rsidR="00000000" w:rsidRPr="00000000">
        <w:rPr>
          <w:rtl w:val="0"/>
        </w:rPr>
        <w:t xml:space="preserve">, accessible gratuitement et ouverte à tous ceux qui souhaitent contribuer à la science participative et au suivi de la faune marine.</w:t>
      </w:r>
    </w:p>
    <w:p w:rsidR="00000000" w:rsidDel="00000000" w:rsidP="00000000" w:rsidRDefault="00000000" w:rsidRPr="00000000" w14:paraId="0000000B">
      <w:pPr>
        <w:spacing w:after="240" w:before="240" w:lineRule="auto"/>
        <w:jc w:val="left"/>
        <w:rPr/>
      </w:pPr>
      <w:r w:rsidDel="00000000" w:rsidR="00000000" w:rsidRPr="00000000">
        <w:rPr>
          <w:rtl w:val="0"/>
        </w:rPr>
        <w:t xml:space="preserve">Découvrez ci-dessous les nouvelles ressources mises à disposition de notre communauté.</w:t>
      </w:r>
    </w:p>
    <w:p w:rsidR="00000000" w:rsidDel="00000000" w:rsidP="00000000" w:rsidRDefault="00000000" w:rsidRPr="00000000" w14:paraId="0000000C">
      <w:pPr>
        <w:spacing w:after="240" w:before="240"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jc w:val="left"/>
        <w:rPr>
          <w:b w:val="1"/>
          <w:color w:val="000000"/>
          <w:sz w:val="26"/>
          <w:szCs w:val="26"/>
        </w:rPr>
      </w:pPr>
      <w:bookmarkStart w:colFirst="0" w:colLast="0" w:name="_vojjtnvyl40" w:id="2"/>
      <w:bookmarkEnd w:id="2"/>
      <w:r w:rsidDel="00000000" w:rsidR="00000000" w:rsidRPr="00000000">
        <w:rPr>
          <w:b w:val="1"/>
          <w:color w:val="000000"/>
          <w:sz w:val="26"/>
          <w:szCs w:val="26"/>
          <w:rtl w:val="0"/>
        </w:rPr>
        <w:t xml:space="preserve">NOUVELLE RESSOURCE : LA STRATÉGIE DE COMMUNICATION DU MMAG</w:t>
      </w:r>
    </w:p>
    <w:p w:rsidR="00000000" w:rsidDel="00000000" w:rsidP="00000000" w:rsidRDefault="00000000" w:rsidRPr="00000000" w14:paraId="0000000E">
      <w:pPr>
        <w:spacing w:after="240" w:before="240" w:lineRule="auto"/>
        <w:jc w:val="left"/>
        <w:rPr/>
      </w:pPr>
      <w:r w:rsidDel="00000000" w:rsidR="00000000" w:rsidRPr="00000000">
        <w:rPr>
          <w:rtl w:val="0"/>
        </w:rPr>
        <w:t xml:space="preserve">Nous avons le plaisir d’annoncer le lancement de la </w:t>
      </w:r>
      <w:r w:rsidDel="00000000" w:rsidR="00000000" w:rsidRPr="00000000">
        <w:rPr>
          <w:b w:val="1"/>
          <w:rtl w:val="0"/>
        </w:rPr>
        <w:t xml:space="preserve">Stratégie de communication du MMAG</w:t>
      </w:r>
      <w:r w:rsidDel="00000000" w:rsidR="00000000" w:rsidRPr="00000000">
        <w:rPr>
          <w:rtl w:val="0"/>
        </w:rPr>
        <w:t xml:space="preserve">, un guide complet conçu pour accompagner la gestion proactive comme la gestion de crise en lien avec les risques et incidents de collision avec les mammifères marins.</w:t>
      </w:r>
    </w:p>
    <w:p w:rsidR="00000000" w:rsidDel="00000000" w:rsidP="00000000" w:rsidRDefault="00000000" w:rsidRPr="00000000" w14:paraId="0000000F">
      <w:pPr>
        <w:spacing w:after="240" w:before="240" w:lineRule="auto"/>
        <w:jc w:val="left"/>
        <w:rPr/>
      </w:pPr>
      <w:r w:rsidDel="00000000" w:rsidR="00000000" w:rsidRPr="00000000">
        <w:rPr>
          <w:rtl w:val="0"/>
        </w:rPr>
        <w:t xml:space="preserve">Ce document comprend notamment :</w:t>
      </w:r>
    </w:p>
    <w:p w:rsidR="00000000" w:rsidDel="00000000" w:rsidP="00000000" w:rsidRDefault="00000000" w:rsidRPr="00000000" w14:paraId="00000010">
      <w:pPr>
        <w:numPr>
          <w:ilvl w:val="0"/>
          <w:numId w:val="1"/>
        </w:numPr>
        <w:spacing w:after="0" w:afterAutospacing="0" w:before="240" w:lineRule="auto"/>
        <w:ind w:left="720" w:hanging="360"/>
        <w:jc w:val="left"/>
      </w:pPr>
      <w:r w:rsidDel="00000000" w:rsidR="00000000" w:rsidRPr="00000000">
        <w:rPr>
          <w:rtl w:val="0"/>
        </w:rPr>
        <w:t xml:space="preserve">Des schémas de réponse clairs en cas d’observation ou de collision</w:t>
      </w:r>
    </w:p>
    <w:p w:rsidR="00000000" w:rsidDel="00000000" w:rsidP="00000000" w:rsidRDefault="00000000" w:rsidRPr="00000000" w14:paraId="00000011">
      <w:pPr>
        <w:numPr>
          <w:ilvl w:val="0"/>
          <w:numId w:val="1"/>
        </w:numPr>
        <w:spacing w:after="0" w:afterAutospacing="0" w:before="0" w:beforeAutospacing="0" w:lineRule="auto"/>
        <w:ind w:left="720" w:hanging="360"/>
        <w:jc w:val="left"/>
      </w:pPr>
      <w:r w:rsidDel="00000000" w:rsidR="00000000" w:rsidRPr="00000000">
        <w:rPr>
          <w:rtl w:val="0"/>
        </w:rPr>
        <w:t xml:space="preserve">Des stratégies de communication pour gérer de façon proactive ou réactive ces situations</w:t>
      </w:r>
    </w:p>
    <w:p w:rsidR="00000000" w:rsidDel="00000000" w:rsidP="00000000" w:rsidRDefault="00000000" w:rsidRPr="00000000" w14:paraId="00000012">
      <w:pPr>
        <w:numPr>
          <w:ilvl w:val="0"/>
          <w:numId w:val="1"/>
        </w:numPr>
        <w:spacing w:after="0" w:afterAutospacing="0" w:before="0" w:beforeAutospacing="0" w:lineRule="auto"/>
        <w:ind w:left="720" w:hanging="360"/>
        <w:jc w:val="left"/>
      </w:pPr>
      <w:r w:rsidDel="00000000" w:rsidR="00000000" w:rsidRPr="00000000">
        <w:rPr>
          <w:rtl w:val="0"/>
        </w:rPr>
        <w:t xml:space="preserve">Une annexe de questions réponses avec des déclarations types recommandées par le MMAG</w:t>
      </w:r>
    </w:p>
    <w:p w:rsidR="00000000" w:rsidDel="00000000" w:rsidP="00000000" w:rsidRDefault="00000000" w:rsidRPr="00000000" w14:paraId="00000013">
      <w:pPr>
        <w:numPr>
          <w:ilvl w:val="0"/>
          <w:numId w:val="1"/>
        </w:numPr>
        <w:spacing w:after="240" w:before="0" w:beforeAutospacing="0" w:lineRule="auto"/>
        <w:ind w:left="720" w:hanging="360"/>
        <w:jc w:val="left"/>
      </w:pPr>
      <w:r w:rsidDel="00000000" w:rsidR="00000000" w:rsidRPr="00000000">
        <w:rPr>
          <w:rtl w:val="0"/>
        </w:rPr>
        <w:t xml:space="preserve">Des données de référence et des ressources documentées sur les thématiques concernées</w:t>
      </w:r>
    </w:p>
    <w:p w:rsidR="00000000" w:rsidDel="00000000" w:rsidP="00000000" w:rsidRDefault="00000000" w:rsidRPr="00000000" w14:paraId="00000014">
      <w:pPr>
        <w:spacing w:after="240" w:before="240" w:lineRule="auto"/>
        <w:jc w:val="left"/>
        <w:rPr/>
      </w:pPr>
      <w:r w:rsidDel="00000000" w:rsidR="00000000" w:rsidRPr="00000000">
        <w:rPr>
          <w:rtl w:val="0"/>
        </w:rPr>
        <w:t xml:space="preserve">Cet outil a pour objectif de soutenir les organisateurs d’événements, les équipes et les professionnels de la communication dans la gestion de ces situations sensibles de manière responsable, cohérente et transparente.</w:t>
      </w:r>
    </w:p>
    <w:p w:rsidR="00000000" w:rsidDel="00000000" w:rsidP="00000000" w:rsidRDefault="00000000" w:rsidRPr="00000000" w14:paraId="00000015">
      <w:pPr>
        <w:spacing w:after="240" w:before="240" w:lineRule="auto"/>
        <w:jc w:val="left"/>
        <w:rPr/>
      </w:pPr>
      <w:r w:rsidDel="00000000" w:rsidR="00000000" w:rsidRPr="00000000">
        <w:rPr>
          <w:rtl w:val="0"/>
        </w:rPr>
        <w:t xml:space="preserve">Contactez-nous pour recevoir la Stratégie de communication du MMAG.</w:t>
      </w:r>
    </w:p>
    <w:p w:rsidR="00000000" w:rsidDel="00000000" w:rsidP="00000000" w:rsidRDefault="00000000" w:rsidRPr="00000000" w14:paraId="00000016">
      <w:pPr>
        <w:spacing w:after="240" w:before="240"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jc w:val="left"/>
        <w:rPr>
          <w:b w:val="1"/>
          <w:color w:val="000000"/>
          <w:sz w:val="26"/>
          <w:szCs w:val="26"/>
        </w:rPr>
      </w:pPr>
      <w:bookmarkStart w:colFirst="0" w:colLast="0" w:name="_g80sx44hob3v" w:id="3"/>
      <w:bookmarkEnd w:id="3"/>
      <w:r w:rsidDel="00000000" w:rsidR="00000000" w:rsidRPr="00000000">
        <w:rPr>
          <w:b w:val="1"/>
          <w:color w:val="000000"/>
          <w:sz w:val="26"/>
          <w:szCs w:val="26"/>
          <w:rtl w:val="0"/>
        </w:rPr>
        <w:t xml:space="preserve">RETROUVONS-NOUS AU METSTRADE</w:t>
      </w:r>
    </w:p>
    <w:p w:rsidR="00000000" w:rsidDel="00000000" w:rsidP="00000000" w:rsidRDefault="00000000" w:rsidRPr="00000000" w14:paraId="00000018">
      <w:pPr>
        <w:spacing w:after="240" w:before="240" w:lineRule="auto"/>
        <w:jc w:val="left"/>
        <w:rPr/>
      </w:pPr>
      <w:r w:rsidDel="00000000" w:rsidR="00000000" w:rsidRPr="00000000">
        <w:rPr>
          <w:rtl w:val="0"/>
        </w:rPr>
        <w:t xml:space="preserve">Nous invitons tous les membres et partenaires à participer à la </w:t>
      </w:r>
      <w:r w:rsidDel="00000000" w:rsidR="00000000" w:rsidRPr="00000000">
        <w:rPr>
          <w:b w:val="1"/>
          <w:rtl w:val="0"/>
        </w:rPr>
        <w:t xml:space="preserve">Réunion annuelle du Cohort MMAG</w:t>
      </w:r>
      <w:r w:rsidDel="00000000" w:rsidR="00000000" w:rsidRPr="00000000">
        <w:rPr>
          <w:rtl w:val="0"/>
        </w:rPr>
        <w:t xml:space="preserve"> lors du METSTRADE :</w:t>
      </w:r>
    </w:p>
    <w:p w:rsidR="00000000" w:rsidDel="00000000" w:rsidP="00000000" w:rsidRDefault="00000000" w:rsidRPr="00000000" w14:paraId="00000019">
      <w:pPr>
        <w:spacing w:after="240" w:before="240" w:lineRule="auto"/>
        <w:jc w:val="left"/>
        <w:rPr/>
      </w:pPr>
      <w:r w:rsidDel="00000000" w:rsidR="00000000" w:rsidRPr="00000000">
        <w:rPr>
          <w:rtl w:val="0"/>
        </w:rPr>
        <w:t xml:space="preserve">📅 Jeudi 20 novembre</w:t>
        <w:br w:type="textWrapping"/>
        <w:t xml:space="preserve">🕤 09h30 – 11h30</w:t>
        <w:br w:type="textWrapping"/>
        <w:t xml:space="preserve">📍 Salle G103</w:t>
      </w:r>
    </w:p>
    <w:p w:rsidR="00000000" w:rsidDel="00000000" w:rsidP="00000000" w:rsidRDefault="00000000" w:rsidRPr="00000000" w14:paraId="0000001A">
      <w:pPr>
        <w:spacing w:after="240" w:before="240" w:lineRule="auto"/>
        <w:jc w:val="left"/>
        <w:rPr/>
      </w:pPr>
      <w:r w:rsidDel="00000000" w:rsidR="00000000" w:rsidRPr="00000000">
        <w:rPr>
          <w:rtl w:val="0"/>
        </w:rPr>
        <w:t xml:space="preserve">Cette session comprendra :</w:t>
      </w:r>
    </w:p>
    <w:p w:rsidR="00000000" w:rsidDel="00000000" w:rsidP="00000000" w:rsidRDefault="00000000" w:rsidRPr="00000000" w14:paraId="0000001B">
      <w:pPr>
        <w:numPr>
          <w:ilvl w:val="0"/>
          <w:numId w:val="3"/>
        </w:numPr>
        <w:spacing w:after="0" w:afterAutospacing="0" w:before="240" w:lineRule="auto"/>
        <w:ind w:left="720" w:hanging="360"/>
        <w:jc w:val="left"/>
      </w:pPr>
      <w:r w:rsidDel="00000000" w:rsidR="00000000" w:rsidRPr="00000000">
        <w:rPr>
          <w:rtl w:val="0"/>
        </w:rPr>
        <w:t xml:space="preserve">La présentation des dernières recherches et stratégies du MMAG</w:t>
      </w:r>
    </w:p>
    <w:p w:rsidR="00000000" w:rsidDel="00000000" w:rsidP="00000000" w:rsidRDefault="00000000" w:rsidRPr="00000000" w14:paraId="0000001C">
      <w:pPr>
        <w:numPr>
          <w:ilvl w:val="0"/>
          <w:numId w:val="3"/>
        </w:numPr>
        <w:spacing w:after="0" w:afterAutospacing="0" w:before="0" w:beforeAutospacing="0" w:lineRule="auto"/>
        <w:ind w:left="720" w:hanging="360"/>
        <w:jc w:val="left"/>
      </w:pPr>
      <w:r w:rsidDel="00000000" w:rsidR="00000000" w:rsidRPr="00000000">
        <w:rPr>
          <w:rtl w:val="0"/>
        </w:rPr>
        <w:t xml:space="preserve">Un aperçu des nouvelles ressources en communication et en données</w:t>
      </w:r>
    </w:p>
    <w:p w:rsidR="00000000" w:rsidDel="00000000" w:rsidP="00000000" w:rsidRDefault="00000000" w:rsidRPr="00000000" w14:paraId="0000001D">
      <w:pPr>
        <w:numPr>
          <w:ilvl w:val="0"/>
          <w:numId w:val="3"/>
        </w:numPr>
        <w:spacing w:after="240" w:before="0" w:beforeAutospacing="0" w:lineRule="auto"/>
        <w:ind w:left="720" w:hanging="360"/>
        <w:jc w:val="left"/>
      </w:pPr>
      <w:r w:rsidDel="00000000" w:rsidR="00000000" w:rsidRPr="00000000">
        <w:rPr>
          <w:rtl w:val="0"/>
        </w:rPr>
        <w:t xml:space="preserve">Une discussion ouverte sur les thèmes actuels des groupes de travail, dont les innovations technologiques et une étude mondiale sur le routage</w:t>
      </w:r>
    </w:p>
    <w:p w:rsidR="00000000" w:rsidDel="00000000" w:rsidP="00000000" w:rsidRDefault="00000000" w:rsidRPr="00000000" w14:paraId="0000001E">
      <w:pPr>
        <w:spacing w:after="240" w:before="240" w:lineRule="auto"/>
        <w:jc w:val="left"/>
        <w:rPr/>
      </w:pPr>
      <w:r w:rsidDel="00000000" w:rsidR="00000000" w:rsidRPr="00000000">
        <w:rPr>
          <w:rtl w:val="0"/>
        </w:rPr>
        <w:t xml:space="preserve">Une occasion précieuse pour les classes, équipes, organisateurs d’événements, scientifiques et partenaires d’échanger et de collaborer en faveur de mers plus sûres.</w:t>
      </w:r>
    </w:p>
    <w:p w:rsidR="00000000" w:rsidDel="00000000" w:rsidP="00000000" w:rsidRDefault="00000000" w:rsidRPr="00000000" w14:paraId="0000001F">
      <w:pPr>
        <w:spacing w:after="240" w:before="240" w:lineRule="auto"/>
        <w:jc w:val="left"/>
        <w:rPr/>
      </w:pPr>
      <w:r w:rsidDel="00000000" w:rsidR="00000000" w:rsidRPr="00000000">
        <w:rPr>
          <w:rtl w:val="0"/>
        </w:rPr>
        <w:t xml:space="preserve">Merci de confirmer votre participation par retour d’email.</w:t>
      </w:r>
    </w:p>
    <w:p w:rsidR="00000000" w:rsidDel="00000000" w:rsidP="00000000" w:rsidRDefault="00000000" w:rsidRPr="00000000" w14:paraId="00000020">
      <w:pPr>
        <w:spacing w:after="240" w:before="240"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jc w:val="left"/>
        <w:rPr>
          <w:b w:val="1"/>
          <w:color w:val="000000"/>
          <w:sz w:val="26"/>
          <w:szCs w:val="26"/>
        </w:rPr>
      </w:pPr>
      <w:bookmarkStart w:colFirst="0" w:colLast="0" w:name="_2i0njrt20x8z" w:id="4"/>
      <w:bookmarkEnd w:id="4"/>
      <w:r w:rsidDel="00000000" w:rsidR="00000000" w:rsidRPr="00000000">
        <w:rPr>
          <w:b w:val="1"/>
          <w:color w:val="000000"/>
          <w:sz w:val="26"/>
          <w:szCs w:val="26"/>
          <w:rtl w:val="0"/>
        </w:rPr>
        <w:t xml:space="preserve">GESTION DU RISQUE : UN REGARD DE L’ASSURANCE SUR LA CONSERVATION</w:t>
      </w:r>
    </w:p>
    <w:p w:rsidR="00000000" w:rsidDel="00000000" w:rsidP="00000000" w:rsidRDefault="00000000" w:rsidRPr="00000000" w14:paraId="00000022">
      <w:pPr>
        <w:spacing w:after="240" w:before="240" w:lineRule="auto"/>
        <w:jc w:val="left"/>
        <w:rPr/>
      </w:pPr>
      <w:r w:rsidDel="00000000" w:rsidR="00000000" w:rsidRPr="00000000">
        <w:rPr>
          <w:rtl w:val="0"/>
        </w:rPr>
        <w:t xml:space="preserve">Le groupe d’assurance </w:t>
      </w:r>
      <w:r w:rsidDel="00000000" w:rsidR="00000000" w:rsidRPr="00000000">
        <w:rPr>
          <w:b w:val="1"/>
          <w:rtl w:val="0"/>
        </w:rPr>
        <w:t xml:space="preserve">Pantaenius</w:t>
      </w:r>
      <w:r w:rsidDel="00000000" w:rsidR="00000000" w:rsidRPr="00000000">
        <w:rPr>
          <w:rtl w:val="0"/>
        </w:rPr>
        <w:t xml:space="preserve"> a récemment mis en lumière le MMAG dans son magazine </w:t>
      </w:r>
      <w:r w:rsidDel="00000000" w:rsidR="00000000" w:rsidRPr="00000000">
        <w:rPr>
          <w:i w:val="1"/>
          <w:rtl w:val="0"/>
        </w:rPr>
        <w:t xml:space="preserve">Yachting News</w:t>
      </w:r>
      <w:r w:rsidDel="00000000" w:rsidR="00000000" w:rsidRPr="00000000">
        <w:rPr>
          <w:rtl w:val="0"/>
        </w:rPr>
        <w:t xml:space="preserve">, à travers un article intitulé </w:t>
      </w:r>
      <w:r w:rsidDel="00000000" w:rsidR="00000000" w:rsidRPr="00000000">
        <w:rPr>
          <w:i w:val="1"/>
          <w:rtl w:val="0"/>
        </w:rPr>
        <w:t xml:space="preserve">« Des collisions à la préservation »</w:t>
      </w:r>
      <w:r w:rsidDel="00000000" w:rsidR="00000000" w:rsidRPr="00000000">
        <w:rPr>
          <w:rtl w:val="0"/>
        </w:rPr>
        <w:t xml:space="preserve">.</w:t>
      </w:r>
    </w:p>
    <w:p w:rsidR="00000000" w:rsidDel="00000000" w:rsidP="00000000" w:rsidRDefault="00000000" w:rsidRPr="00000000" w14:paraId="00000023">
      <w:pPr>
        <w:spacing w:after="240" w:before="240" w:lineRule="auto"/>
        <w:jc w:val="left"/>
        <w:rPr/>
      </w:pPr>
      <w:r w:rsidDel="00000000" w:rsidR="00000000" w:rsidRPr="00000000">
        <w:rPr>
          <w:rtl w:val="0"/>
        </w:rPr>
        <w:t xml:space="preserve">L’article illustre comment la prise de conscience des collisions avec les mammifères marins transforme peu à peu la culture de la course au large et de la navigation de plaisance. Comme le souligne Damian Foxall, cofondateur du MMAG :</w:t>
      </w:r>
    </w:p>
    <w:p w:rsidR="00000000" w:rsidDel="00000000" w:rsidP="00000000" w:rsidRDefault="00000000" w:rsidRPr="00000000" w14:paraId="00000024">
      <w:pPr>
        <w:spacing w:after="240" w:before="240" w:lineRule="auto"/>
        <w:ind w:left="600" w:right="600" w:firstLine="0"/>
        <w:jc w:val="left"/>
        <w:rPr>
          <w:i w:val="1"/>
        </w:rPr>
      </w:pPr>
      <w:r w:rsidDel="00000000" w:rsidR="00000000" w:rsidRPr="00000000">
        <w:rPr>
          <w:i w:val="1"/>
          <w:rtl w:val="0"/>
        </w:rPr>
        <w:t xml:space="preserve">« Nous pouvons jouer le rôle de vigie : collecter des informations précieuses sur les zones à risque, mais aussi tester en avant-première sur nos plus petits bateaux les technologies ensuite déployées sur les ferries ou navires de plus grande taille. »</w:t>
      </w:r>
    </w:p>
    <w:p w:rsidR="00000000" w:rsidDel="00000000" w:rsidP="00000000" w:rsidRDefault="00000000" w:rsidRPr="00000000" w14:paraId="00000025">
      <w:pPr>
        <w:spacing w:after="240" w:before="240" w:lineRule="auto"/>
        <w:jc w:val="left"/>
        <w:rPr/>
      </w:pPr>
      <w:r w:rsidDel="00000000" w:rsidR="00000000" w:rsidRPr="00000000">
        <w:rPr>
          <w:rtl w:val="0"/>
        </w:rPr>
        <w:t xml:space="preserve">Le récit retrace le parcours de Foxall, de marin professionnel à fervent défenseur des océans, expliquant comment ses premières expériences de collisions en mer ont inspiré la création du MMAG.</w:t>
      </w:r>
    </w:p>
    <w:p w:rsidR="00000000" w:rsidDel="00000000" w:rsidP="00000000" w:rsidRDefault="00000000" w:rsidRPr="00000000" w14:paraId="00000026">
      <w:pPr>
        <w:spacing w:after="240" w:before="240" w:lineRule="auto"/>
        <w:jc w:val="left"/>
        <w:rPr/>
      </w:pPr>
      <w:r w:rsidDel="00000000" w:rsidR="00000000" w:rsidRPr="00000000">
        <w:rPr>
          <w:rtl w:val="0"/>
        </w:rPr>
        <w:t xml:space="preserve">Aujourd’hui, l’action du MMAG s’articule autour de </w:t>
      </w:r>
      <w:r w:rsidDel="00000000" w:rsidR="00000000" w:rsidRPr="00000000">
        <w:rPr>
          <w:b w:val="1"/>
          <w:rtl w:val="0"/>
        </w:rPr>
        <w:t xml:space="preserve">six piliers stratégiques</w:t>
      </w:r>
      <w:r w:rsidDel="00000000" w:rsidR="00000000" w:rsidRPr="00000000">
        <w:rPr>
          <w:rtl w:val="0"/>
        </w:rPr>
        <w:t xml:space="preserve"> :</w:t>
      </w:r>
    </w:p>
    <w:p w:rsidR="00000000" w:rsidDel="00000000" w:rsidP="00000000" w:rsidRDefault="00000000" w:rsidRPr="00000000" w14:paraId="00000027">
      <w:pPr>
        <w:numPr>
          <w:ilvl w:val="0"/>
          <w:numId w:val="5"/>
        </w:numPr>
        <w:spacing w:after="0" w:afterAutospacing="0" w:before="240" w:lineRule="auto"/>
        <w:ind w:left="720" w:hanging="360"/>
        <w:jc w:val="left"/>
      </w:pPr>
      <w:r w:rsidDel="00000000" w:rsidR="00000000" w:rsidRPr="00000000">
        <w:rPr>
          <w:rtl w:val="0"/>
        </w:rPr>
        <w:t xml:space="preserve">Collecter &amp; partager l’information</w:t>
      </w:r>
    </w:p>
    <w:p w:rsidR="00000000" w:rsidDel="00000000" w:rsidP="00000000" w:rsidRDefault="00000000" w:rsidRPr="00000000" w14:paraId="00000028">
      <w:pPr>
        <w:numPr>
          <w:ilvl w:val="0"/>
          <w:numId w:val="5"/>
        </w:numPr>
        <w:spacing w:after="0" w:afterAutospacing="0" w:before="0" w:beforeAutospacing="0" w:lineRule="auto"/>
        <w:ind w:left="720" w:hanging="360"/>
        <w:jc w:val="left"/>
      </w:pPr>
      <w:r w:rsidDel="00000000" w:rsidR="00000000" w:rsidRPr="00000000">
        <w:rPr>
          <w:rtl w:val="0"/>
        </w:rPr>
        <w:t xml:space="preserve">Évaluer les risques</w:t>
      </w:r>
    </w:p>
    <w:p w:rsidR="00000000" w:rsidDel="00000000" w:rsidP="00000000" w:rsidRDefault="00000000" w:rsidRPr="00000000" w14:paraId="00000029">
      <w:pPr>
        <w:numPr>
          <w:ilvl w:val="0"/>
          <w:numId w:val="5"/>
        </w:numPr>
        <w:spacing w:after="0" w:afterAutospacing="0" w:before="0" w:beforeAutospacing="0" w:lineRule="auto"/>
        <w:ind w:left="720" w:hanging="360"/>
        <w:jc w:val="left"/>
      </w:pPr>
      <w:r w:rsidDel="00000000" w:rsidR="00000000" w:rsidRPr="00000000">
        <w:rPr>
          <w:rtl w:val="0"/>
        </w:rPr>
        <w:t xml:space="preserve">Développer des solutions techniques</w:t>
      </w:r>
    </w:p>
    <w:p w:rsidR="00000000" w:rsidDel="00000000" w:rsidP="00000000" w:rsidRDefault="00000000" w:rsidRPr="00000000" w14:paraId="0000002A">
      <w:pPr>
        <w:numPr>
          <w:ilvl w:val="0"/>
          <w:numId w:val="5"/>
        </w:numPr>
        <w:spacing w:after="0" w:afterAutospacing="0" w:before="0" w:beforeAutospacing="0" w:lineRule="auto"/>
        <w:ind w:left="720" w:hanging="360"/>
        <w:jc w:val="left"/>
      </w:pPr>
      <w:r w:rsidDel="00000000" w:rsidR="00000000" w:rsidRPr="00000000">
        <w:rPr>
          <w:rtl w:val="0"/>
        </w:rPr>
        <w:t xml:space="preserve">Promouvoir le signalement en temps réel &amp; la science participative</w:t>
      </w:r>
    </w:p>
    <w:p w:rsidR="00000000" w:rsidDel="00000000" w:rsidP="00000000" w:rsidRDefault="00000000" w:rsidRPr="00000000" w14:paraId="0000002B">
      <w:pPr>
        <w:numPr>
          <w:ilvl w:val="0"/>
          <w:numId w:val="5"/>
        </w:numPr>
        <w:spacing w:after="0" w:afterAutospacing="0" w:before="0" w:beforeAutospacing="0" w:lineRule="auto"/>
        <w:ind w:left="720" w:hanging="360"/>
        <w:jc w:val="left"/>
      </w:pPr>
      <w:r w:rsidDel="00000000" w:rsidR="00000000" w:rsidRPr="00000000">
        <w:rPr>
          <w:rtl w:val="0"/>
        </w:rPr>
        <w:t xml:space="preserve">Sensibiliser &amp; former</w:t>
      </w:r>
    </w:p>
    <w:p w:rsidR="00000000" w:rsidDel="00000000" w:rsidP="00000000" w:rsidRDefault="00000000" w:rsidRPr="00000000" w14:paraId="0000002C">
      <w:pPr>
        <w:numPr>
          <w:ilvl w:val="0"/>
          <w:numId w:val="5"/>
        </w:numPr>
        <w:spacing w:after="240" w:before="0" w:beforeAutospacing="0" w:lineRule="auto"/>
        <w:ind w:left="720" w:hanging="360"/>
        <w:jc w:val="left"/>
      </w:pPr>
      <w:r w:rsidDel="00000000" w:rsidR="00000000" w:rsidRPr="00000000">
        <w:rPr>
          <w:rtl w:val="0"/>
        </w:rPr>
        <w:t xml:space="preserve">Mettre en relation les solutions et les ressources disponibles</w:t>
      </w:r>
    </w:p>
    <w:p w:rsidR="00000000" w:rsidDel="00000000" w:rsidP="00000000" w:rsidRDefault="00000000" w:rsidRPr="00000000" w14:paraId="0000002D">
      <w:pPr>
        <w:spacing w:after="240" w:before="240" w:lineRule="auto"/>
        <w:jc w:val="left"/>
        <w:rPr/>
      </w:pPr>
      <w:r w:rsidDel="00000000" w:rsidR="00000000" w:rsidRPr="00000000">
        <w:rPr>
          <w:rtl w:val="0"/>
        </w:rPr>
        <w:t xml:space="preserve">À travers son </w:t>
      </w:r>
      <w:hyperlink r:id="rId7">
        <w:r w:rsidDel="00000000" w:rsidR="00000000" w:rsidRPr="00000000">
          <w:rPr>
            <w:b w:val="1"/>
            <w:color w:val="1155cc"/>
            <w:u w:val="single"/>
            <w:rtl w:val="0"/>
          </w:rPr>
          <w:t xml:space="preserve">Marine Strike Log Survey</w:t>
        </w:r>
      </w:hyperlink>
      <w:r w:rsidDel="00000000" w:rsidR="00000000" w:rsidRPr="00000000">
        <w:rPr>
          <w:rtl w:val="0"/>
        </w:rPr>
        <w:t xml:space="preserve">, le MMAG continue de collecter des données essentielles sur les interactions entre navires et mammifères marins. Plus de la moitié des collisions signalées impliquent à la fois des dommages aux bateaux et aux animaux. Ces données permettent d’identifier les zones à haut risque et d’orienter les plans de réduction des impacts.</w:t>
      </w:r>
    </w:p>
    <w:p w:rsidR="00000000" w:rsidDel="00000000" w:rsidP="00000000" w:rsidRDefault="00000000" w:rsidRPr="00000000" w14:paraId="0000002E">
      <w:pPr>
        <w:spacing w:after="240" w:before="240" w:lineRule="auto"/>
        <w:ind w:left="600" w:right="600" w:firstLine="0"/>
        <w:jc w:val="left"/>
        <w:rPr>
          <w:i w:val="1"/>
        </w:rPr>
      </w:pPr>
      <w:r w:rsidDel="00000000" w:rsidR="00000000" w:rsidRPr="00000000">
        <w:rPr>
          <w:i w:val="1"/>
          <w:rtl w:val="0"/>
        </w:rPr>
        <w:t xml:space="preserve">« Il y a cinq ans, il aurait été inimaginable que des courses au large définissent des zones d’exclusion »</w:t>
      </w:r>
      <w:r w:rsidDel="00000000" w:rsidR="00000000" w:rsidRPr="00000000">
        <w:rPr>
          <w:rtl w:val="0"/>
        </w:rPr>
        <w:t xml:space="preserve">, poursuit Damian. </w:t>
      </w:r>
      <w:r w:rsidDel="00000000" w:rsidR="00000000" w:rsidRPr="00000000">
        <w:rPr>
          <w:i w:val="1"/>
          <w:rtl w:val="0"/>
        </w:rPr>
        <w:t xml:space="preserve">« Aujourd’hui, c’est devenu une partie intégrante des protocoles : identifier les zones à risque et voir s’il est possible de les éviter. »</w:t>
      </w:r>
    </w:p>
    <w:p w:rsidR="00000000" w:rsidDel="00000000" w:rsidP="00000000" w:rsidRDefault="00000000" w:rsidRPr="00000000" w14:paraId="0000002F">
      <w:pPr>
        <w:spacing w:after="240" w:before="240" w:lineRule="auto"/>
        <w:jc w:val="left"/>
        <w:rPr/>
      </w:pPr>
      <w:r w:rsidDel="00000000" w:rsidR="00000000" w:rsidRPr="00000000">
        <w:rPr>
          <w:rtl w:val="0"/>
        </w:rPr>
        <w:t xml:space="preserve">Lire l’article complet </w:t>
      </w:r>
      <w:hyperlink r:id="rId8">
        <w:r w:rsidDel="00000000" w:rsidR="00000000" w:rsidRPr="00000000">
          <w:rPr>
            <w:color w:val="1155cc"/>
            <w:u w:val="single"/>
            <w:rtl w:val="0"/>
          </w:rPr>
          <w:t xml:space="preserve">ici</w:t>
        </w:r>
      </w:hyperlink>
      <w:r w:rsidDel="00000000" w:rsidR="00000000" w:rsidRPr="00000000">
        <w:rPr>
          <w:rtl w:val="0"/>
        </w:rPr>
      </w:r>
    </w:p>
    <w:p w:rsidR="00000000" w:rsidDel="00000000" w:rsidP="00000000" w:rsidRDefault="00000000" w:rsidRPr="00000000" w14:paraId="00000030">
      <w:pPr>
        <w:spacing w:after="240" w:before="240"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jc w:val="left"/>
        <w:rPr>
          <w:b w:val="1"/>
          <w:color w:val="000000"/>
          <w:sz w:val="26"/>
          <w:szCs w:val="26"/>
        </w:rPr>
      </w:pPr>
      <w:bookmarkStart w:colFirst="0" w:colLast="0" w:name="_p1ta9tcq6v8y" w:id="5"/>
      <w:bookmarkEnd w:id="5"/>
      <w:r w:rsidDel="00000000" w:rsidR="00000000" w:rsidRPr="00000000">
        <w:rPr>
          <w:b w:val="1"/>
          <w:color w:val="000000"/>
          <w:sz w:val="26"/>
          <w:szCs w:val="26"/>
          <w:rtl w:val="0"/>
        </w:rPr>
        <w:t xml:space="preserve">COMMENT CONTRIBUER À LA PROTECTION DE LA BIODIVERSITÉ MARINE</w:t>
      </w:r>
    </w:p>
    <w:p w:rsidR="00000000" w:rsidDel="00000000" w:rsidP="00000000" w:rsidRDefault="00000000" w:rsidRPr="00000000" w14:paraId="00000032">
      <w:pPr>
        <w:spacing w:after="240" w:before="240" w:lineRule="auto"/>
        <w:jc w:val="left"/>
        <w:rPr>
          <w:b w:val="1"/>
        </w:rPr>
      </w:pPr>
      <w:r w:rsidDel="00000000" w:rsidR="00000000" w:rsidRPr="00000000">
        <w:rPr>
          <w:b w:val="1"/>
          <w:rtl w:val="0"/>
        </w:rPr>
        <w:t xml:space="preserve">Le Marine Mammal Advisory Group est un réseau mondial de parties prenantes du secteur maritime. </w:t>
      </w:r>
    </w:p>
    <w:p w:rsidR="00000000" w:rsidDel="00000000" w:rsidP="00000000" w:rsidRDefault="00000000" w:rsidRPr="00000000" w14:paraId="00000033">
      <w:pPr>
        <w:spacing w:after="240" w:before="240" w:lineRule="auto"/>
        <w:jc w:val="left"/>
        <w:rPr/>
      </w:pPr>
      <w:r w:rsidDel="00000000" w:rsidR="00000000" w:rsidRPr="00000000">
        <w:rPr>
          <w:rtl w:val="0"/>
        </w:rPr>
        <w:t xml:space="preserve">Voici comment chacun peut s’impliquer et soutenir notre mission de réduction des collisions dans la voile :</w:t>
      </w:r>
    </w:p>
    <w:p w:rsidR="00000000" w:rsidDel="00000000" w:rsidP="00000000" w:rsidRDefault="00000000" w:rsidRPr="00000000" w14:paraId="00000034">
      <w:pPr>
        <w:numPr>
          <w:ilvl w:val="0"/>
          <w:numId w:val="4"/>
        </w:numPr>
        <w:spacing w:after="0" w:afterAutospacing="0" w:before="240" w:lineRule="auto"/>
        <w:ind w:left="720" w:hanging="360"/>
        <w:jc w:val="left"/>
      </w:pPr>
      <w:r w:rsidDel="00000000" w:rsidR="00000000" w:rsidRPr="00000000">
        <w:rPr>
          <w:b w:val="1"/>
          <w:rtl w:val="0"/>
        </w:rPr>
        <w:t xml:space="preserve">Signaler en temps réel</w:t>
      </w:r>
      <w:r w:rsidDel="00000000" w:rsidR="00000000" w:rsidRPr="00000000">
        <w:rPr>
          <w:rtl w:val="0"/>
        </w:rPr>
        <w:t xml:space="preserve"> : télécharger l’application </w:t>
      </w:r>
      <w:hyperlink r:id="rId9">
        <w:r w:rsidDel="00000000" w:rsidR="00000000" w:rsidRPr="00000000">
          <w:rPr>
            <w:color w:val="1155cc"/>
            <w:u w:val="single"/>
            <w:rtl w:val="0"/>
          </w:rPr>
          <w:t xml:space="preserve">Whale Alert</w:t>
        </w:r>
      </w:hyperlink>
      <w:r w:rsidDel="00000000" w:rsidR="00000000" w:rsidRPr="00000000">
        <w:rPr>
          <w:rtl w:val="0"/>
        </w:rPr>
        <w:t xml:space="preserve"> pour contribuer au suivi et à la prévention.</w:t>
      </w:r>
    </w:p>
    <w:p w:rsidR="00000000" w:rsidDel="00000000" w:rsidP="00000000" w:rsidRDefault="00000000" w:rsidRPr="00000000" w14:paraId="00000035">
      <w:pPr>
        <w:numPr>
          <w:ilvl w:val="0"/>
          <w:numId w:val="4"/>
        </w:numPr>
        <w:spacing w:after="0" w:afterAutospacing="0" w:before="0" w:beforeAutospacing="0" w:lineRule="auto"/>
        <w:ind w:left="720" w:hanging="360"/>
        <w:jc w:val="left"/>
      </w:pPr>
      <w:r w:rsidDel="00000000" w:rsidR="00000000" w:rsidRPr="00000000">
        <w:rPr>
          <w:b w:val="1"/>
          <w:rtl w:val="0"/>
        </w:rPr>
        <w:t xml:space="preserve">Partager l’enquête Marine Strike Survey</w:t>
      </w:r>
      <w:r w:rsidDel="00000000" w:rsidR="00000000" w:rsidRPr="00000000">
        <w:rPr>
          <w:rtl w:val="0"/>
        </w:rPr>
        <w:t xml:space="preserve"> : encourager vos réseaux à enregistrer toute expérience passée de collision afin d’alimenter la base de données du MMAG.</w:t>
      </w:r>
    </w:p>
    <w:p w:rsidR="00000000" w:rsidDel="00000000" w:rsidP="00000000" w:rsidRDefault="00000000" w:rsidRPr="00000000" w14:paraId="00000036">
      <w:pPr>
        <w:numPr>
          <w:ilvl w:val="0"/>
          <w:numId w:val="4"/>
        </w:numPr>
        <w:spacing w:after="0" w:afterAutospacing="0" w:before="0" w:beforeAutospacing="0" w:lineRule="auto"/>
        <w:ind w:left="720" w:hanging="360"/>
        <w:jc w:val="left"/>
      </w:pPr>
      <w:r w:rsidDel="00000000" w:rsidR="00000000" w:rsidRPr="00000000">
        <w:rPr>
          <w:b w:val="1"/>
          <w:rtl w:val="0"/>
        </w:rPr>
        <w:t xml:space="preserve">Créer un plan biodiversité pour vos événements</w:t>
      </w:r>
      <w:r w:rsidDel="00000000" w:rsidR="00000000" w:rsidRPr="00000000">
        <w:rPr>
          <w:rtl w:val="0"/>
        </w:rPr>
        <w:t xml:space="preserve"> : utiliser le modèle gratuit du MMAG pour établir un plan détaillé. Contactez-nous pour rejoindre officiellement le Groupe et bénéficier de ressources et d’accompagnement gratuits.</w:t>
      </w:r>
    </w:p>
    <w:p w:rsidR="00000000" w:rsidDel="00000000" w:rsidP="00000000" w:rsidRDefault="00000000" w:rsidRPr="00000000" w14:paraId="00000037">
      <w:pPr>
        <w:numPr>
          <w:ilvl w:val="0"/>
          <w:numId w:val="4"/>
        </w:numPr>
        <w:spacing w:after="240" w:before="0" w:beforeAutospacing="0" w:lineRule="auto"/>
        <w:ind w:left="720" w:hanging="360"/>
        <w:jc w:val="left"/>
      </w:pPr>
      <w:r w:rsidDel="00000000" w:rsidR="00000000" w:rsidRPr="00000000">
        <w:rPr>
          <w:b w:val="1"/>
          <w:rtl w:val="0"/>
        </w:rPr>
        <w:t xml:space="preserve">Communiquer</w:t>
      </w:r>
      <w:r w:rsidDel="00000000" w:rsidR="00000000" w:rsidRPr="00000000">
        <w:rPr>
          <w:rtl w:val="0"/>
        </w:rPr>
        <w:t xml:space="preserve"> : que vous soyez marin ou organisateur, il est essentiel de diffuser l’information qui peut réduire et prévenir les collisions. Partagez les alertes, sensibilisez sur les espèces locales, communiquez vos plans biodiversité et vos procédures de signalement.</w:t>
      </w:r>
    </w:p>
    <w:p w:rsidR="00000000" w:rsidDel="00000000" w:rsidP="00000000" w:rsidRDefault="00000000" w:rsidRPr="00000000" w14:paraId="00000038">
      <w:pPr>
        <w:spacing w:after="240" w:before="240"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jc w:val="left"/>
        <w:rPr>
          <w:b w:val="1"/>
          <w:color w:val="000000"/>
          <w:sz w:val="26"/>
          <w:szCs w:val="26"/>
        </w:rPr>
      </w:pPr>
      <w:bookmarkStart w:colFirst="0" w:colLast="0" w:name="_7hzbp1xvzbd3" w:id="6"/>
      <w:bookmarkEnd w:id="6"/>
      <w:r w:rsidDel="00000000" w:rsidR="00000000" w:rsidRPr="00000000">
        <w:rPr>
          <w:b w:val="1"/>
          <w:color w:val="000000"/>
          <w:sz w:val="26"/>
          <w:szCs w:val="26"/>
          <w:rtl w:val="0"/>
        </w:rPr>
        <w:t xml:space="preserve">À propos du Marine Mammal Advisory Group (MMAG)</w:t>
      </w:r>
    </w:p>
    <w:p w:rsidR="00000000" w:rsidDel="00000000" w:rsidP="00000000" w:rsidRDefault="00000000" w:rsidRPr="00000000" w14:paraId="0000003A">
      <w:pPr>
        <w:spacing w:after="240" w:before="240" w:lineRule="auto"/>
        <w:jc w:val="left"/>
        <w:rPr/>
      </w:pPr>
      <w:r w:rsidDel="00000000" w:rsidR="00000000" w:rsidRPr="00000000">
        <w:rPr>
          <w:rtl w:val="0"/>
        </w:rPr>
        <w:t xml:space="preserve">Le </w:t>
      </w:r>
      <w:r w:rsidDel="00000000" w:rsidR="00000000" w:rsidRPr="00000000">
        <w:rPr>
          <w:rtl w:val="0"/>
        </w:rPr>
        <w:t xml:space="preserve">Marine Mammal Advisory Group (MMAG) </w:t>
      </w:r>
      <w:r w:rsidDel="00000000" w:rsidR="00000000" w:rsidRPr="00000000">
        <w:rPr>
          <w:rtl w:val="0"/>
        </w:rPr>
        <w:t xml:space="preserve">est un réseau collaboratif d’acteurs engagés dans la protection de la biodiversité, dont la mission est de réduire les collisions entre mammifères marins et navires de course ou de plaisance. Créé en 2022, le Groupe agit à l’échelle du secteur maritime pour développer des solutions techniques, renforcer l’évaluation des risques, promouvoir le signalement en temps réel et la science participative, et intensifier les efforts d’éducation et de sensibilisation.</w:t>
      </w:r>
    </w:p>
    <w:p w:rsidR="00000000" w:rsidDel="00000000" w:rsidP="00000000" w:rsidRDefault="00000000" w:rsidRPr="00000000" w14:paraId="0000003B">
      <w:pPr>
        <w:spacing w:after="240" w:before="240" w:lineRule="auto"/>
        <w:jc w:val="left"/>
        <w:rPr/>
      </w:pPr>
      <w:r w:rsidDel="00000000" w:rsidR="00000000" w:rsidRPr="00000000">
        <w:rPr>
          <w:rtl w:val="0"/>
        </w:rPr>
        <w:t xml:space="preserve">Ses six domaines d’action prioritaires sont :</w:t>
      </w:r>
    </w:p>
    <w:p w:rsidR="00000000" w:rsidDel="00000000" w:rsidP="00000000" w:rsidRDefault="00000000" w:rsidRPr="00000000" w14:paraId="0000003C">
      <w:pPr>
        <w:numPr>
          <w:ilvl w:val="0"/>
          <w:numId w:val="2"/>
        </w:numPr>
        <w:spacing w:after="0" w:afterAutospacing="0" w:before="240" w:lineRule="auto"/>
        <w:ind w:left="720" w:hanging="360"/>
        <w:jc w:val="left"/>
      </w:pPr>
      <w:r w:rsidDel="00000000" w:rsidR="00000000" w:rsidRPr="00000000">
        <w:rPr>
          <w:rtl w:val="0"/>
        </w:rPr>
        <w:t xml:space="preserve">Collecter &amp; partager l’information</w:t>
      </w:r>
    </w:p>
    <w:p w:rsidR="00000000" w:rsidDel="00000000" w:rsidP="00000000" w:rsidRDefault="00000000" w:rsidRPr="00000000" w14:paraId="0000003D">
      <w:pPr>
        <w:numPr>
          <w:ilvl w:val="0"/>
          <w:numId w:val="2"/>
        </w:numPr>
        <w:spacing w:after="0" w:afterAutospacing="0" w:before="0" w:beforeAutospacing="0" w:lineRule="auto"/>
        <w:ind w:left="720" w:hanging="360"/>
        <w:jc w:val="left"/>
      </w:pPr>
      <w:r w:rsidDel="00000000" w:rsidR="00000000" w:rsidRPr="00000000">
        <w:rPr>
          <w:rtl w:val="0"/>
        </w:rPr>
        <w:t xml:space="preserve">Évaluer les risques</w:t>
      </w:r>
    </w:p>
    <w:p w:rsidR="00000000" w:rsidDel="00000000" w:rsidP="00000000" w:rsidRDefault="00000000" w:rsidRPr="00000000" w14:paraId="0000003E">
      <w:pPr>
        <w:numPr>
          <w:ilvl w:val="0"/>
          <w:numId w:val="2"/>
        </w:numPr>
        <w:spacing w:after="0" w:afterAutospacing="0" w:before="0" w:beforeAutospacing="0" w:lineRule="auto"/>
        <w:ind w:left="720" w:hanging="360"/>
        <w:jc w:val="left"/>
      </w:pPr>
      <w:r w:rsidDel="00000000" w:rsidR="00000000" w:rsidRPr="00000000">
        <w:rPr>
          <w:rtl w:val="0"/>
        </w:rPr>
        <w:t xml:space="preserve">Développer des solutions techniques</w:t>
      </w:r>
    </w:p>
    <w:p w:rsidR="00000000" w:rsidDel="00000000" w:rsidP="00000000" w:rsidRDefault="00000000" w:rsidRPr="00000000" w14:paraId="0000003F">
      <w:pPr>
        <w:numPr>
          <w:ilvl w:val="0"/>
          <w:numId w:val="2"/>
        </w:numPr>
        <w:spacing w:after="0" w:afterAutospacing="0" w:before="0" w:beforeAutospacing="0" w:lineRule="auto"/>
        <w:ind w:left="720" w:hanging="360"/>
        <w:jc w:val="left"/>
      </w:pPr>
      <w:r w:rsidDel="00000000" w:rsidR="00000000" w:rsidRPr="00000000">
        <w:rPr>
          <w:rtl w:val="0"/>
        </w:rPr>
        <w:t xml:space="preserve">Promouvoir le signalement en temps réel &amp; la science participative</w:t>
      </w:r>
    </w:p>
    <w:p w:rsidR="00000000" w:rsidDel="00000000" w:rsidP="00000000" w:rsidRDefault="00000000" w:rsidRPr="00000000" w14:paraId="00000040">
      <w:pPr>
        <w:numPr>
          <w:ilvl w:val="0"/>
          <w:numId w:val="2"/>
        </w:numPr>
        <w:spacing w:after="0" w:afterAutospacing="0" w:before="0" w:beforeAutospacing="0" w:lineRule="auto"/>
        <w:ind w:left="720" w:hanging="360"/>
        <w:jc w:val="left"/>
      </w:pPr>
      <w:r w:rsidDel="00000000" w:rsidR="00000000" w:rsidRPr="00000000">
        <w:rPr>
          <w:rtl w:val="0"/>
        </w:rPr>
        <w:t xml:space="preserve">Sensibiliser &amp; former</w:t>
      </w:r>
    </w:p>
    <w:p w:rsidR="00000000" w:rsidDel="00000000" w:rsidP="00000000" w:rsidRDefault="00000000" w:rsidRPr="00000000" w14:paraId="00000041">
      <w:pPr>
        <w:numPr>
          <w:ilvl w:val="0"/>
          <w:numId w:val="2"/>
        </w:numPr>
        <w:spacing w:after="240" w:before="0" w:beforeAutospacing="0" w:lineRule="auto"/>
        <w:ind w:left="720" w:hanging="360"/>
        <w:jc w:val="left"/>
      </w:pPr>
      <w:r w:rsidDel="00000000" w:rsidR="00000000" w:rsidRPr="00000000">
        <w:rPr>
          <w:rtl w:val="0"/>
        </w:rPr>
        <w:t xml:space="preserve">Mettre en relation solutions &amp; ressources</w:t>
      </w:r>
    </w:p>
    <w:p w:rsidR="00000000" w:rsidDel="00000000" w:rsidP="00000000" w:rsidRDefault="00000000" w:rsidRPr="00000000" w14:paraId="00000042">
      <w:pPr>
        <w:spacing w:after="240" w:before="240" w:lineRule="auto"/>
        <w:jc w:val="left"/>
        <w:rPr/>
      </w:pPr>
      <w:r w:rsidDel="00000000" w:rsidR="00000000" w:rsidRPr="00000000">
        <w:rPr>
          <w:rtl w:val="0"/>
        </w:rPr>
        <w:t xml:space="preserve">Vous souhaitez rejoindre le Marine Mammal Advisory Group ?</w:t>
        <w:br w:type="textWrapping"/>
        <w:t xml:space="preserve">Contactez </w:t>
      </w:r>
      <w:r w:rsidDel="00000000" w:rsidR="00000000" w:rsidRPr="00000000">
        <w:rPr>
          <w:b w:val="1"/>
          <w:rtl w:val="0"/>
        </w:rPr>
        <w:t xml:space="preserve">info@mmag.world</w:t>
      </w:r>
      <w:r w:rsidDel="00000000" w:rsidR="00000000" w:rsidRPr="00000000">
        <w:rPr>
          <w:rtl w:val="0"/>
        </w:rPr>
        <w:t xml:space="preserve"> ou visitez </w:t>
      </w:r>
      <w:hyperlink r:id="rId10">
        <w:r w:rsidDel="00000000" w:rsidR="00000000" w:rsidRPr="00000000">
          <w:rPr>
            <w:color w:val="1155cc"/>
            <w:u w:val="single"/>
            <w:rtl w:val="0"/>
          </w:rPr>
          <w:t xml:space="preserve">https://mmag.world</w:t>
        </w:r>
      </w:hyperlink>
      <w:r w:rsidDel="00000000" w:rsidR="00000000" w:rsidRPr="00000000">
        <w:rPr>
          <w:rtl w:val="0"/>
        </w:rPr>
        <w:t xml:space="preserve"> pour en savoir plus. </w:t>
      </w:r>
    </w:p>
    <w:p w:rsidR="00000000" w:rsidDel="00000000" w:rsidP="00000000" w:rsidRDefault="00000000" w:rsidRPr="00000000" w14:paraId="00000043">
      <w:pPr>
        <w:spacing w:after="240" w:before="240" w:lineRule="auto"/>
        <w:jc w:val="left"/>
        <w:rPr/>
      </w:pPr>
      <w:r w:rsidDel="00000000" w:rsidR="00000000" w:rsidRPr="00000000">
        <w:rPr>
          <w:rtl w:val="0"/>
        </w:rPr>
      </w:r>
    </w:p>
    <w:p w:rsidR="00000000" w:rsidDel="00000000" w:rsidP="00000000" w:rsidRDefault="00000000" w:rsidRPr="00000000" w14:paraId="00000044">
      <w:pPr>
        <w:spacing w:after="240" w:before="240" w:lineRule="auto"/>
        <w:jc w:val="left"/>
        <w:rPr/>
      </w:pPr>
      <w:r w:rsidDel="00000000" w:rsidR="00000000" w:rsidRPr="00000000">
        <w:rPr>
          <w:rtl w:val="0"/>
        </w:rPr>
        <w:t xml:space="preserve">.</w:t>
      </w:r>
    </w:p>
    <w:p w:rsidR="00000000" w:rsidDel="00000000" w:rsidP="00000000" w:rsidRDefault="00000000" w:rsidRPr="00000000" w14:paraId="00000045">
      <w:pPr>
        <w:spacing w:after="240" w:before="240" w:lineRule="auto"/>
        <w:jc w:val="left"/>
        <w:rPr/>
      </w:pPr>
      <w:r w:rsidDel="00000000" w:rsidR="00000000" w:rsidRPr="00000000">
        <w:rPr>
          <w:rtl w:val="0"/>
        </w:rPr>
      </w:r>
    </w:p>
    <w:p w:rsidR="00000000" w:rsidDel="00000000" w:rsidP="00000000" w:rsidRDefault="00000000" w:rsidRPr="00000000" w14:paraId="00000046">
      <w:pPr>
        <w:spacing w:after="240" w:before="240" w:lineRule="auto"/>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fr"/>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rFonts w:ascii="Lato" w:cs="Lato" w:eastAsia="Lato" w:hAnsi="Lato"/>
      <w:b w:val="1"/>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mag.world/" TargetMode="External"/><Relationship Id="rId9" Type="http://schemas.openxmlformats.org/officeDocument/2006/relationships/hyperlink" Target="https://ctrk.klclick.com/l/01K88JS4345A6J08E9RETXHR24_7" TargetMode="External"/><Relationship Id="rId5" Type="http://schemas.openxmlformats.org/officeDocument/2006/relationships/styles" Target="styles.xml"/><Relationship Id="rId6" Type="http://schemas.openxmlformats.org/officeDocument/2006/relationships/hyperlink" Target="https://ctrk.klclick.com/l/01K88JS4345A6J08E9RETXHR24_2" TargetMode="External"/><Relationship Id="rId7" Type="http://schemas.openxmlformats.org/officeDocument/2006/relationships/hyperlink" Target="https://ctrk.klclick.com/l/01K88JS4345A6J08E9RETXHR24_4" TargetMode="External"/><Relationship Id="rId8" Type="http://schemas.openxmlformats.org/officeDocument/2006/relationships/hyperlink" Target="https://ctrk.klclick.com/l/01K88JS4345A6J08E9RETXHR24_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